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</w:rPr>
        <w:t>内蒙古永太化学有限公司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年产2000吨2.3-二氯硝基苯和4000吨2,5-二氯硝基苯项目</w:t>
      </w:r>
      <w:r>
        <w:rPr>
          <w:rFonts w:ascii="Times New Roman" w:hAnsi="Times New Roman" w:eastAsia="黑体" w:cs="Times New Roman"/>
          <w:color w:val="auto"/>
          <w:sz w:val="28"/>
          <w:szCs w:val="28"/>
        </w:rPr>
        <w:t>征求意见稿公示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  <w:t>（一）建设项目名称及概要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1、项目名称：</w:t>
      </w:r>
      <w:r>
        <w:rPr>
          <w:rFonts w:ascii="Times New Roman" w:hAnsi="Times New Roman" w:cs="Times New Roman"/>
          <w:color w:val="auto"/>
        </w:rPr>
        <w:t>内蒙古永太化学有限公司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年产2000吨2.3-二氯硝基苯和4000吨2,5-二氯硝基苯项目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auto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概要：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项目</w:t>
      </w:r>
      <w:r>
        <w:rPr>
          <w:rFonts w:ascii="Times New Roman" w:hAnsi="Times New Roman" w:cs="Times New Roman" w:eastAsiaTheme="minorEastAsia"/>
          <w:color w:val="auto"/>
          <w:kern w:val="2"/>
          <w:highlight w:val="none"/>
        </w:rPr>
        <w:t>位于</w:t>
      </w:r>
      <w:r>
        <w:rPr>
          <w:rFonts w:ascii="Times New Roman" w:hAnsi="Times New Roman" w:cs="Times New Roman"/>
          <w:bCs/>
          <w:color w:val="auto"/>
          <w:szCs w:val="20"/>
        </w:rPr>
        <w:t>乌海高新技术产业开发区低碳产业园</w:t>
      </w:r>
      <w:r>
        <w:rPr>
          <w:rFonts w:ascii="Times New Roman" w:hAnsi="Times New Roman" w:cs="Times New Roman"/>
          <w:color w:val="auto"/>
          <w:szCs w:val="20"/>
        </w:rPr>
        <w:t>内蒙古永太化学有限公司现有厂区内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，</w:t>
      </w:r>
      <w:r>
        <w:rPr>
          <w:rFonts w:hint="eastAsia" w:ascii="Times New Roman" w:hAnsi="Times New Roman" w:cs="Times New Roman" w:eastAsiaTheme="minorEastAsia"/>
          <w:color w:val="auto"/>
          <w:szCs w:val="20"/>
          <w:lang w:val="en-US" w:eastAsia="zh-CN"/>
        </w:rPr>
        <w:t>建设</w:t>
      </w:r>
      <w:r>
        <w:rPr>
          <w:rFonts w:hint="eastAsia" w:ascii="Times New Roman" w:hAnsi="Times New Roman" w:cs="Times New Roman"/>
          <w:color w:val="auto"/>
          <w:szCs w:val="20"/>
          <w:lang w:val="en-US" w:eastAsia="zh-CN"/>
        </w:rPr>
        <w:t>年产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2000吨2.3-二氯硝基苯和4000吨2,5-二氯硝基苯项目</w:t>
      </w:r>
      <w:r>
        <w:rPr>
          <w:rFonts w:hint="eastAsia" w:ascii="Times New Roman" w:cs="Times New Roman" w:hAnsiTheme="minorEastAsia" w:eastAsiaTheme="minorEastAsia"/>
          <w:color w:val="auto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>2、主要污染源及治理措施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/>
        </w:rPr>
        <w:t>（1）废气：有机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/>
        </w:rPr>
        <w:t>废气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lang w:val="en-US" w:eastAsia="zh-CN"/>
        </w:rPr>
        <w:t>预处理后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/>
        </w:rPr>
        <w:t>RTO处理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lang w:val="en-US" w:eastAsia="zh-CN"/>
        </w:rPr>
        <w:t>后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/>
        </w:rPr>
        <w:t>排放。氯化废气碱喷淋处理后排放。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/>
        </w:rPr>
        <w:t>（2）废水：废水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/>
        </w:rPr>
        <w:t>排入一期项目污水处理站处理，处理后的污水通过园区管网排至园区污水处理厂内</w:t>
      </w:r>
      <w:r>
        <w:rPr>
          <w:rFonts w:hint="eastAsia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>（3）</w:t>
      </w:r>
      <w:r>
        <w:rPr>
          <w:rFonts w:ascii="Times New Roman" w:cs="Times New Roman" w:hAnsiTheme="minorEastAsia" w:eastAsiaTheme="minorEastAsia"/>
          <w:color w:val="auto"/>
          <w:sz w:val="24"/>
          <w:szCs w:val="24"/>
        </w:rPr>
        <w:t>噪声：</w:t>
      </w:r>
      <w:r>
        <w:rPr>
          <w:rFonts w:hint="eastAsia" w:ascii="Times New Roman" w:cs="Times New Roman" w:hAnsiTheme="minorEastAsia" w:eastAsiaTheme="minorEastAsia"/>
          <w:color w:val="auto"/>
          <w:sz w:val="24"/>
          <w:szCs w:val="24"/>
        </w:rPr>
        <w:t>采取合理布局、选用低噪声设备、建筑隔声、加强绿化等措施减轻对周围环境的影响。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>（4）</w:t>
      </w:r>
      <w:r>
        <w:rPr>
          <w:rFonts w:ascii="Times New Roman" w:cs="Times New Roman" w:hAnsiTheme="minorEastAsia" w:eastAsiaTheme="minorEastAsia"/>
          <w:color w:val="auto"/>
          <w:sz w:val="24"/>
          <w:szCs w:val="24"/>
        </w:rPr>
        <w:t>固废：</w:t>
      </w:r>
      <w:r>
        <w:rPr>
          <w:rFonts w:hint="eastAsia" w:ascii="Times New Roman" w:cs="Times New Roman" w:hAnsiTheme="minorEastAsia" w:eastAsiaTheme="minorEastAsia"/>
          <w:color w:val="auto"/>
          <w:sz w:val="24"/>
          <w:szCs w:val="24"/>
        </w:rPr>
        <w:t>各类固废分类收集、贮存及处置后对周围环境影响较小。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textAlignment w:val="auto"/>
        <w:rPr>
          <w:rFonts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bCs/>
          <w:color w:val="auto"/>
          <w:sz w:val="24"/>
          <w:szCs w:val="24"/>
        </w:rPr>
        <w:t>（二）建设单位名称和联系方式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</w:rPr>
        <w:t>内蒙古永太化学有限公司</w:t>
      </w:r>
      <w:r>
        <w:rPr>
          <w:rFonts w:hint="eastAsia" w:eastAsiaTheme="minorEastAsia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李部长：15702447587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textAlignment w:val="auto"/>
        <w:rPr>
          <w:rFonts w:ascii="Times New Roman" w:hAnsi="Times New Roman" w:cs="Times New Roman" w:eastAsiaTheme="minorEastAsia"/>
          <w:b/>
          <w:bCs/>
          <w:color w:val="auto"/>
          <w:sz w:val="24"/>
          <w:szCs w:val="24"/>
          <w:highlight w:val="none"/>
        </w:rPr>
      </w:pPr>
      <w:r>
        <w:rPr>
          <w:rFonts w:ascii="Times New Roman" w:cs="Times New Roman" w:hAnsiTheme="minorEastAsia" w:eastAsiaTheme="minorEastAsia"/>
          <w:b/>
          <w:bCs/>
          <w:color w:val="auto"/>
          <w:sz w:val="24"/>
          <w:szCs w:val="24"/>
          <w:highlight w:val="none"/>
        </w:rPr>
        <w:t>（三）承担评价工作的环评机构名称和联系方式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cs="Times New Roman" w:hAnsiTheme="minorEastAsia" w:eastAsiaTheme="minorEastAsia"/>
          <w:color w:val="auto"/>
          <w:sz w:val="24"/>
          <w:szCs w:val="24"/>
          <w:highlight w:val="none"/>
          <w:lang w:eastAsia="zh-CN"/>
        </w:rPr>
        <w:t>内蒙古晓山青环保科技有限公司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Times New Roman" w:cs="Times New Roman" w:hAnsiTheme="minorEastAsia" w:eastAsiaTheme="minorEastAsia"/>
          <w:color w:val="auto"/>
          <w:sz w:val="24"/>
          <w:szCs w:val="24"/>
          <w:highlight w:val="none"/>
          <w:lang w:val="en-US" w:eastAsia="zh-CN"/>
        </w:rPr>
        <w:t xml:space="preserve"> 白工</w:t>
      </w:r>
      <w:r>
        <w:rPr>
          <w:rFonts w:hint="eastAsia" w:ascii="Times New Roman" w:cs="Times New Roman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Times New Roman" w:cs="Times New Roman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13384892766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ascii="Times New Roman" w:cs="Times New Roman" w:hAnsiTheme="minorEastAsia" w:eastAsiaTheme="minorEastAsia"/>
          <w:b/>
          <w:bCs/>
          <w:color w:val="auto"/>
          <w:sz w:val="24"/>
          <w:szCs w:val="24"/>
          <w:highlight w:val="none"/>
        </w:rPr>
      </w:pPr>
      <w:r>
        <w:rPr>
          <w:rFonts w:ascii="Times New Roman" w:cs="Times New Roman" w:hAnsiTheme="minorEastAsia" w:eastAsiaTheme="minorEastAsia"/>
          <w:b/>
          <w:bCs/>
          <w:color w:val="auto"/>
          <w:sz w:val="24"/>
          <w:szCs w:val="24"/>
          <w:highlight w:val="none"/>
        </w:rPr>
        <w:t>（四）环境影响报告书征求意见稿链接</w:t>
      </w:r>
      <w:bookmarkStart w:id="0" w:name="_GoBack"/>
      <w:bookmarkEnd w:id="0"/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链接：http://www.yongtaitech.com/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ascii="Times New Roman" w:cs="Times New Roman" w:hAnsiTheme="minorEastAsia" w:eastAsiaTheme="minorEastAsia"/>
          <w:color w:val="auto"/>
          <w:sz w:val="24"/>
          <w:szCs w:val="24"/>
          <w:highlight w:val="none"/>
        </w:rPr>
        <w:t>可至</w:t>
      </w:r>
      <w:r>
        <w:rPr>
          <w:rFonts w:ascii="Times New Roman" w:hAnsi="Times New Roman" w:cs="Times New Roman"/>
          <w:color w:val="auto"/>
        </w:rPr>
        <w:t>内蒙古永太化学有限公司</w:t>
      </w:r>
      <w:r>
        <w:rPr>
          <w:rFonts w:ascii="Times New Roman" w:cs="Times New Roman" w:hAnsiTheme="minorEastAsia" w:eastAsiaTheme="minorEastAsia"/>
          <w:color w:val="auto"/>
          <w:sz w:val="24"/>
          <w:szCs w:val="24"/>
          <w:highlight w:val="none"/>
        </w:rPr>
        <w:t>查阅纸质报告书。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textAlignment w:val="auto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ascii="Times New Roman" w:cs="Times New Roman" w:hAnsiTheme="minorEastAsia" w:eastAsiaTheme="minorEastAsia"/>
          <w:b/>
          <w:bCs/>
          <w:color w:val="auto"/>
          <w:sz w:val="24"/>
          <w:szCs w:val="24"/>
          <w:highlight w:val="none"/>
        </w:rPr>
        <w:t>（五）征求意见的公众范围</w:t>
      </w:r>
      <w:r>
        <w:rPr>
          <w:rFonts w:ascii="Times New Roman" w:cs="Times New Roman" w:hAnsiTheme="minorEastAsia" w:eastAsiaTheme="minorEastAsia"/>
          <w:color w:val="auto"/>
          <w:sz w:val="24"/>
          <w:szCs w:val="24"/>
          <w:highlight w:val="none"/>
        </w:rPr>
        <w:t>；受建设项目影响范围内的公民、法人或者其他组织的代表。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Times New Roman" w:cs="Times New Roman" w:hAnsiTheme="minorEastAsia" w:eastAsiaTheme="minorEastAsia"/>
          <w:b/>
          <w:bCs/>
          <w:color w:val="auto"/>
          <w:sz w:val="24"/>
          <w:szCs w:val="24"/>
          <w:highlight w:val="none"/>
        </w:rPr>
      </w:pPr>
      <w:r>
        <w:rPr>
          <w:rFonts w:ascii="Times New Roman" w:cs="Times New Roman" w:hAnsiTheme="minorEastAsia" w:eastAsiaTheme="minorEastAsia"/>
          <w:b/>
          <w:bCs/>
          <w:color w:val="auto"/>
          <w:sz w:val="24"/>
          <w:szCs w:val="24"/>
          <w:highlight w:val="none"/>
        </w:rPr>
        <w:t>（六）公众意见表的网络链接</w:t>
      </w:r>
      <w:r>
        <w:rPr>
          <w:rFonts w:hint="eastAsia" w:ascii="Times New Roman" w:cs="Times New Roman" w:hAnsiTheme="minorEastAsia" w:eastAsiaTheme="minorEastAsia"/>
          <w:b/>
          <w:bCs/>
          <w:color w:val="auto"/>
          <w:sz w:val="24"/>
          <w:szCs w:val="24"/>
          <w:highlight w:val="none"/>
        </w:rPr>
        <w:t>链接：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Times New Roman" w:cs="Times New Roman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Times New Roman" w:cs="Times New Roman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链接：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http://www.yongtaitech.com/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textAlignment w:val="auto"/>
        <w:rPr>
          <w:rFonts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ascii="Times New Roman" w:cs="Times New Roman" w:hAnsiTheme="minorEastAsia" w:eastAsiaTheme="minorEastAsia"/>
          <w:b/>
          <w:bCs/>
          <w:color w:val="auto"/>
          <w:sz w:val="24"/>
          <w:szCs w:val="24"/>
          <w:highlight w:val="none"/>
        </w:rPr>
        <w:t>（七）提交公众意见表的方式和途径</w:t>
      </w:r>
      <w:r>
        <w:rPr>
          <w:rFonts w:ascii="Times New Roman" w:cs="Times New Roman" w:hAnsiTheme="minorEastAsia" w:eastAsiaTheme="minorEastAsia"/>
          <w:color w:val="auto"/>
          <w:sz w:val="24"/>
          <w:szCs w:val="24"/>
          <w:highlight w:val="none"/>
        </w:rPr>
        <w:t>：</w:t>
      </w:r>
      <w:r>
        <w:rPr>
          <w:rFonts w:hint="eastAsia" w:ascii="Times New Roman" w:cs="Times New Roman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1324890352@qq.com</w:t>
      </w:r>
      <w:r>
        <w:rPr>
          <w:rFonts w:ascii="Times New Roman" w:cs="Times New Roman" w:hAnsiTheme="minorEastAsia" w:eastAsiaTheme="minorEastAsia"/>
          <w:color w:val="auto"/>
          <w:sz w:val="24"/>
          <w:szCs w:val="24"/>
          <w:highlight w:val="none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textAlignment w:val="auto"/>
        <w:rPr>
          <w:b/>
          <w:bCs/>
          <w:color w:val="auto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bCs/>
          <w:color w:val="auto"/>
          <w:sz w:val="24"/>
          <w:szCs w:val="24"/>
        </w:rPr>
        <w:t>（八）公众提出意见的起止时间</w:t>
      </w:r>
      <w:r>
        <w:rPr>
          <w:rFonts w:ascii="Times New Roman" w:cs="Times New Roman" w:hAnsiTheme="minorEastAsia" w:eastAsiaTheme="minorEastAsia"/>
          <w:color w:val="auto"/>
          <w:sz w:val="24"/>
          <w:szCs w:val="24"/>
        </w:rPr>
        <w:t>：</w:t>
      </w:r>
      <w:r>
        <w:rPr>
          <w:rFonts w:hint="eastAsia" w:ascii="Times New Roman" w:cs="Times New Roman" w:hAnsiTheme="minorEastAsia" w:eastAsiaTheme="minorEastAsia"/>
          <w:color w:val="auto"/>
          <w:sz w:val="24"/>
          <w:szCs w:val="24"/>
        </w:rPr>
        <w:t>公示</w:t>
      </w:r>
      <w:r>
        <w:rPr>
          <w:rFonts w:hint="eastAsia" w:ascii="Times New Roman" w:cs="Times New Roman" w:hAnsiTheme="minorEastAsia" w:eastAsiaTheme="minorEastAsia"/>
          <w:color w:val="auto"/>
          <w:sz w:val="24"/>
          <w:szCs w:val="24"/>
          <w:lang w:val="en-US" w:eastAsia="zh-CN"/>
        </w:rPr>
        <w:t>之</w:t>
      </w:r>
      <w:r>
        <w:rPr>
          <w:rFonts w:hint="eastAsia" w:ascii="Times New Roman" w:cs="Times New Roman" w:hAnsiTheme="minorEastAsia" w:eastAsiaTheme="minorEastAsia"/>
          <w:color w:val="auto"/>
          <w:sz w:val="24"/>
          <w:szCs w:val="24"/>
        </w:rPr>
        <w:t>日起</w:t>
      </w:r>
      <w:r>
        <w:rPr>
          <w:rFonts w:hint="eastAsia" w:ascii="Times New Roman" w:cs="Times New Roman" w:hAnsiTheme="minorEastAsia" w:eastAsia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="Times New Roman" w:cs="Times New Roman" w:hAnsiTheme="minorEastAsia" w:eastAsiaTheme="minorEastAsia"/>
          <w:color w:val="auto"/>
          <w:sz w:val="24"/>
          <w:szCs w:val="24"/>
        </w:rPr>
        <w:t>个工作日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w times ro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10C16"/>
    <w:multiLevelType w:val="multilevel"/>
    <w:tmpl w:val="62A10C16"/>
    <w:lvl w:ilvl="0" w:tentative="0">
      <w:start w:val="1"/>
      <w:numFmt w:val="decimal"/>
      <w:pStyle w:val="9"/>
      <w:lvlText w:val="表7－%1"/>
      <w:lvlJc w:val="center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Q4NTgzZjUwMmU4NGE3ZTU0N2Q1NDk4MzBhN2IzNGIifQ=="/>
    <w:docVar w:name="KSO_WPS_MARK_KEY" w:val="ca21aaed-3bb5-4154-a5b5-454173c6cebd"/>
  </w:docVars>
  <w:rsids>
    <w:rsidRoot w:val="005011DB"/>
    <w:rsid w:val="00250351"/>
    <w:rsid w:val="00377CB3"/>
    <w:rsid w:val="005011DB"/>
    <w:rsid w:val="007C140E"/>
    <w:rsid w:val="00DE79EF"/>
    <w:rsid w:val="050D3624"/>
    <w:rsid w:val="06CE0008"/>
    <w:rsid w:val="09C13E54"/>
    <w:rsid w:val="0B2B3130"/>
    <w:rsid w:val="0BBA05F1"/>
    <w:rsid w:val="0D257367"/>
    <w:rsid w:val="0DEA4FED"/>
    <w:rsid w:val="103502ED"/>
    <w:rsid w:val="11603F53"/>
    <w:rsid w:val="12E0534B"/>
    <w:rsid w:val="13DA7541"/>
    <w:rsid w:val="14AC2B16"/>
    <w:rsid w:val="15810F9E"/>
    <w:rsid w:val="18B708FC"/>
    <w:rsid w:val="18E40F26"/>
    <w:rsid w:val="193E4A53"/>
    <w:rsid w:val="19D97C3F"/>
    <w:rsid w:val="1A2730A8"/>
    <w:rsid w:val="1BE22134"/>
    <w:rsid w:val="1CF274BC"/>
    <w:rsid w:val="1CFB2932"/>
    <w:rsid w:val="1D3B579D"/>
    <w:rsid w:val="1D645145"/>
    <w:rsid w:val="208D7287"/>
    <w:rsid w:val="22555A51"/>
    <w:rsid w:val="29435448"/>
    <w:rsid w:val="323B2146"/>
    <w:rsid w:val="32A14D8D"/>
    <w:rsid w:val="33CD08B4"/>
    <w:rsid w:val="3412652B"/>
    <w:rsid w:val="3437693D"/>
    <w:rsid w:val="366009FF"/>
    <w:rsid w:val="366E06CB"/>
    <w:rsid w:val="36713044"/>
    <w:rsid w:val="3791691B"/>
    <w:rsid w:val="39794D98"/>
    <w:rsid w:val="3E0D4501"/>
    <w:rsid w:val="415D3E87"/>
    <w:rsid w:val="43BD71F9"/>
    <w:rsid w:val="44C21F30"/>
    <w:rsid w:val="45A0142B"/>
    <w:rsid w:val="47B42327"/>
    <w:rsid w:val="493253E8"/>
    <w:rsid w:val="4AAC3789"/>
    <w:rsid w:val="4BB63951"/>
    <w:rsid w:val="4E313DAB"/>
    <w:rsid w:val="52651A9A"/>
    <w:rsid w:val="52814E96"/>
    <w:rsid w:val="543B43EC"/>
    <w:rsid w:val="54C8706C"/>
    <w:rsid w:val="593A22DB"/>
    <w:rsid w:val="59C8422F"/>
    <w:rsid w:val="5A292701"/>
    <w:rsid w:val="5A802498"/>
    <w:rsid w:val="5B391610"/>
    <w:rsid w:val="5E5641CD"/>
    <w:rsid w:val="60F44A61"/>
    <w:rsid w:val="61D44A7E"/>
    <w:rsid w:val="671107F6"/>
    <w:rsid w:val="68CD7713"/>
    <w:rsid w:val="69717204"/>
    <w:rsid w:val="6B4670A5"/>
    <w:rsid w:val="6B743A83"/>
    <w:rsid w:val="6D5E0DA9"/>
    <w:rsid w:val="6EE4121E"/>
    <w:rsid w:val="702F65E4"/>
    <w:rsid w:val="76C550D4"/>
    <w:rsid w:val="76C57FA3"/>
    <w:rsid w:val="771542E1"/>
    <w:rsid w:val="79A12248"/>
    <w:rsid w:val="7E52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qFormat="1" w:unhideWhenUsed="0" w:uiPriority="0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00" w:leftChars="200"/>
    </w:pPr>
  </w:style>
  <w:style w:type="paragraph" w:styleId="4">
    <w:name w:val="annotation text"/>
    <w:basedOn w:val="1"/>
    <w:autoRedefine/>
    <w:qFormat/>
    <w:uiPriority w:val="99"/>
    <w:rPr>
      <w:rFonts w:ascii="Times New Roman" w:hAnsi="Times New Roman" w:cs="Times New Roman"/>
      <w:sz w:val="20"/>
      <w:szCs w:val="20"/>
      <w:lang w:val="zh-CN"/>
    </w:rPr>
  </w:style>
  <w:style w:type="paragraph" w:styleId="5">
    <w:name w:val="Body Text Indent"/>
    <w:basedOn w:val="1"/>
    <w:next w:val="1"/>
    <w:autoRedefine/>
    <w:qFormat/>
    <w:uiPriority w:val="0"/>
    <w:pPr>
      <w:widowControl/>
      <w:spacing w:afterLines="100"/>
      <w:ind w:left="420" w:leftChars="200"/>
      <w:jc w:val="left"/>
    </w:pPr>
    <w:rPr>
      <w:kern w:val="0"/>
      <w:sz w:val="24"/>
      <w:szCs w:val="20"/>
      <w:lang w:eastAsia="en-US" w:bidi="en-US"/>
    </w:rPr>
  </w:style>
  <w:style w:type="paragraph" w:styleId="6">
    <w:name w:val="List Continue"/>
    <w:basedOn w:val="1"/>
    <w:autoRedefine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7">
    <w:name w:val="Body Text Indent 2"/>
    <w:basedOn w:val="1"/>
    <w:next w:val="8"/>
    <w:autoRedefine/>
    <w:qFormat/>
    <w:uiPriority w:val="0"/>
    <w:pPr>
      <w:ind w:firstLine="570"/>
    </w:pPr>
    <w:rPr>
      <w:rFonts w:cs="Times New Roman"/>
      <w:lang w:val="zh-CN" w:eastAsia="en-US"/>
    </w:rPr>
  </w:style>
  <w:style w:type="paragraph" w:customStyle="1" w:styleId="8">
    <w:name w:val="表格文字"/>
    <w:basedOn w:val="9"/>
    <w:next w:val="1"/>
    <w:autoRedefine/>
    <w:qFormat/>
    <w:uiPriority w:val="0"/>
    <w:pPr>
      <w:tabs>
        <w:tab w:val="left" w:pos="0"/>
        <w:tab w:val="left" w:pos="420"/>
      </w:tabs>
      <w:jc w:val="center"/>
    </w:pPr>
    <w:rPr>
      <w:rFonts w:ascii="new times roma" w:hAnsi="new times roma"/>
      <w:sz w:val="20"/>
      <w:lang w:val="zh-CN"/>
    </w:rPr>
  </w:style>
  <w:style w:type="paragraph" w:customStyle="1" w:styleId="9">
    <w:name w:val="表格编号"/>
    <w:basedOn w:val="6"/>
    <w:next w:val="8"/>
    <w:autoRedefine/>
    <w:qFormat/>
    <w:uiPriority w:val="0"/>
    <w:pPr>
      <w:numPr>
        <w:ilvl w:val="0"/>
        <w:numId w:val="1"/>
      </w:numPr>
      <w:tabs>
        <w:tab w:val="left" w:pos="420"/>
      </w:tabs>
      <w:adjustRightInd w:val="0"/>
      <w:spacing w:after="0" w:line="360" w:lineRule="auto"/>
      <w:ind w:leftChars="0"/>
      <w:jc w:val="left"/>
      <w:textAlignment w:val="baseline"/>
    </w:pPr>
    <w:rPr>
      <w:kern w:val="0"/>
      <w:sz w:val="24"/>
    </w:rPr>
  </w:style>
  <w:style w:type="paragraph" w:styleId="10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5"/>
    <w:next w:val="1"/>
    <w:autoRedefine/>
    <w:qFormat/>
    <w:uiPriority w:val="0"/>
    <w:pPr>
      <w:widowControl w:val="0"/>
      <w:ind w:firstLine="420" w:firstLineChars="200"/>
      <w:jc w:val="both"/>
    </w:pPr>
    <w:rPr>
      <w:sz w:val="20"/>
      <w:szCs w:val="24"/>
      <w:lang w:eastAsia="zh-CN" w:bidi="ar-SA"/>
    </w:r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800080"/>
      <w:u w:val="single"/>
    </w:rPr>
  </w:style>
  <w:style w:type="character" w:styleId="18">
    <w:name w:val="Hyperlink"/>
    <w:autoRedefine/>
    <w:qFormat/>
    <w:uiPriority w:val="0"/>
    <w:rPr>
      <w:color w:val="0000FF"/>
      <w:u w:val="single"/>
    </w:rPr>
  </w:style>
  <w:style w:type="character" w:styleId="19">
    <w:name w:val="annotation reference"/>
    <w:autoRedefine/>
    <w:qFormat/>
    <w:uiPriority w:val="99"/>
    <w:rPr>
      <w:sz w:val="21"/>
      <w:szCs w:val="21"/>
    </w:rPr>
  </w:style>
  <w:style w:type="character" w:customStyle="1" w:styleId="20">
    <w:name w:val="页眉 Char"/>
    <w:basedOn w:val="15"/>
    <w:link w:val="11"/>
    <w:autoRedefine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10"/>
    <w:autoRedefine/>
    <w:qFormat/>
    <w:uiPriority w:val="99"/>
    <w:rPr>
      <w:sz w:val="18"/>
      <w:szCs w:val="18"/>
    </w:rPr>
  </w:style>
  <w:style w:type="character" w:customStyle="1" w:styleId="22">
    <w:name w:val="ca-3"/>
    <w:autoRedefine/>
    <w:qFormat/>
    <w:uiPriority w:val="0"/>
  </w:style>
  <w:style w:type="character" w:customStyle="1" w:styleId="23">
    <w:name w:val="ca-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600</Words>
  <Characters>757</Characters>
  <Lines>8</Lines>
  <Paragraphs>2</Paragraphs>
  <TotalTime>6</TotalTime>
  <ScaleCrop>false</ScaleCrop>
  <LinksUpToDate>false</LinksUpToDate>
  <CharactersWithSpaces>770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2019-03-07T08:14:00Z</dcterms:created>
  <dc:creator>w</dc:creator>
  <cp:lastModifiedBy>WPS</cp:lastModifiedBy>
  <dcterms:modified xsi:type="dcterms:W3CDTF">2024-05-13T12:17:08Z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E597E6D97E164C29A956118290C4A91A</vt:lpwstr>
  </property>
</Properties>
</file>